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B4CF" w14:textId="080A5BEC" w:rsidR="00A86E5D" w:rsidRPr="001214DF" w:rsidRDefault="006E3D11" w:rsidP="006E3D11">
      <w:r w:rsidRPr="001214DF">
        <w:rPr>
          <w:rFonts w:ascii="Arial" w:eastAsia="Times New Roman" w:hAnsi="Arial" w:cs="Arial"/>
          <w:b/>
          <w:bCs/>
          <w:lang w:eastAsia="de-DE"/>
        </w:rPr>
        <w:t>Das</w:t>
      </w:r>
      <w:r w:rsidR="005C2414">
        <w:rPr>
          <w:rFonts w:ascii="Arial" w:eastAsia="Times New Roman" w:hAnsi="Arial" w:cs="Arial"/>
          <w:b/>
          <w:bCs/>
          <w:lang w:eastAsia="de-DE"/>
        </w:rPr>
        <w:t xml:space="preserve"> Online Glücksspiel</w:t>
      </w:r>
      <w:r w:rsidR="00A86E5D" w:rsidRPr="001214DF">
        <w:rPr>
          <w:rFonts w:ascii="Arial" w:eastAsia="Times New Roman" w:hAnsi="Arial" w:cs="Arial"/>
          <w:b/>
          <w:bCs/>
          <w:lang w:eastAsia="de-DE"/>
        </w:rPr>
        <w:t xml:space="preserve"> </w:t>
      </w:r>
      <w:r w:rsidRPr="001214DF">
        <w:rPr>
          <w:rFonts w:ascii="Arial" w:eastAsia="Times New Roman" w:hAnsi="Arial" w:cs="Arial"/>
          <w:b/>
          <w:bCs/>
          <w:lang w:eastAsia="de-DE"/>
        </w:rPr>
        <w:t xml:space="preserve">und der technologische Fortschritt </w:t>
      </w:r>
    </w:p>
    <w:p w14:paraId="2EA1C322" w14:textId="6AD22AB1" w:rsidR="006E3D11" w:rsidRPr="001214DF" w:rsidRDefault="0006347B" w:rsidP="001F52D6">
      <w:pPr>
        <w:spacing w:before="100" w:beforeAutospacing="1" w:after="100" w:afterAutospacing="1" w:line="240" w:lineRule="auto"/>
        <w:jc w:val="both"/>
        <w:rPr>
          <w:rFonts w:ascii="Arial" w:eastAsia="Times New Roman" w:hAnsi="Arial" w:cs="Arial"/>
          <w:lang w:eastAsia="de-DE"/>
        </w:rPr>
      </w:pPr>
      <w:r w:rsidRPr="001214DF">
        <w:rPr>
          <w:rFonts w:ascii="Arial" w:eastAsia="Times New Roman" w:hAnsi="Arial" w:cs="Arial"/>
          <w:lang w:eastAsia="de-DE"/>
        </w:rPr>
        <w:t xml:space="preserve">Der Hype um das Online Glücksspiel bricht nicht ab. </w:t>
      </w:r>
      <w:r w:rsidR="00A86E5D" w:rsidRPr="001214DF">
        <w:rPr>
          <w:rFonts w:ascii="Arial" w:eastAsia="Times New Roman" w:hAnsi="Arial" w:cs="Arial"/>
          <w:lang w:eastAsia="de-DE"/>
        </w:rPr>
        <w:t xml:space="preserve">Online Casinos gibt es seit </w:t>
      </w:r>
      <w:r w:rsidRPr="001214DF">
        <w:rPr>
          <w:rFonts w:ascii="Arial" w:eastAsia="Times New Roman" w:hAnsi="Arial" w:cs="Arial"/>
          <w:lang w:eastAsia="de-DE"/>
        </w:rPr>
        <w:t xml:space="preserve">nun </w:t>
      </w:r>
      <w:r w:rsidR="00A86E5D" w:rsidRPr="001214DF">
        <w:rPr>
          <w:rFonts w:ascii="Arial" w:eastAsia="Times New Roman" w:hAnsi="Arial" w:cs="Arial"/>
          <w:lang w:eastAsia="de-DE"/>
        </w:rPr>
        <w:t xml:space="preserve">mehr als zwanzig Jahren </w:t>
      </w:r>
      <w:r w:rsidRPr="001214DF">
        <w:rPr>
          <w:rFonts w:ascii="Arial" w:eastAsia="Times New Roman" w:hAnsi="Arial" w:cs="Arial"/>
          <w:lang w:eastAsia="de-DE"/>
        </w:rPr>
        <w:t>und ist m</w:t>
      </w:r>
      <w:r w:rsidR="00A86E5D" w:rsidRPr="001214DF">
        <w:rPr>
          <w:rFonts w:ascii="Arial" w:eastAsia="Times New Roman" w:hAnsi="Arial" w:cs="Arial"/>
          <w:lang w:eastAsia="de-DE"/>
        </w:rPr>
        <w:t xml:space="preserve">ittlerweile </w:t>
      </w:r>
      <w:r w:rsidRPr="001214DF">
        <w:rPr>
          <w:rFonts w:ascii="Arial" w:eastAsia="Times New Roman" w:hAnsi="Arial" w:cs="Arial"/>
          <w:lang w:eastAsia="de-DE"/>
        </w:rPr>
        <w:t xml:space="preserve">zu </w:t>
      </w:r>
      <w:r w:rsidR="00A86E5D" w:rsidRPr="001214DF">
        <w:rPr>
          <w:rFonts w:ascii="Arial" w:eastAsia="Times New Roman" w:hAnsi="Arial" w:cs="Arial"/>
          <w:lang w:eastAsia="de-DE"/>
        </w:rPr>
        <w:t xml:space="preserve">einer Multimilliarden-Euro-Industrie </w:t>
      </w:r>
      <w:r w:rsidRPr="001214DF">
        <w:rPr>
          <w:rFonts w:ascii="Arial" w:eastAsia="Times New Roman" w:hAnsi="Arial" w:cs="Arial"/>
          <w:lang w:eastAsia="de-DE"/>
        </w:rPr>
        <w:t>geworden,</w:t>
      </w:r>
      <w:r w:rsidR="00A86E5D" w:rsidRPr="001214DF">
        <w:rPr>
          <w:rFonts w:ascii="Arial" w:eastAsia="Times New Roman" w:hAnsi="Arial" w:cs="Arial"/>
          <w:lang w:eastAsia="de-DE"/>
        </w:rPr>
        <w:t xml:space="preserve"> die aus dem Internet nicht mehr wegzudenken ist.</w:t>
      </w:r>
      <w:r w:rsidRPr="001214DF">
        <w:rPr>
          <w:rFonts w:ascii="Arial" w:eastAsia="Times New Roman" w:hAnsi="Arial" w:cs="Arial"/>
          <w:lang w:eastAsia="de-DE"/>
        </w:rPr>
        <w:t xml:space="preserve"> </w:t>
      </w:r>
      <w:r w:rsidR="0069164F" w:rsidRPr="001214DF">
        <w:rPr>
          <w:rFonts w:ascii="Arial" w:eastAsia="Times New Roman" w:hAnsi="Arial" w:cs="Arial"/>
          <w:lang w:eastAsia="de-DE"/>
        </w:rPr>
        <w:t xml:space="preserve">Die Branche ist im stetigen Wandel – vor allem bei Online Casinos fand eine deutliche Weiterentwicklung statt. </w:t>
      </w:r>
      <w:r w:rsidR="0009213F" w:rsidRPr="001214DF">
        <w:rPr>
          <w:rFonts w:ascii="Arial" w:eastAsia="Times New Roman" w:hAnsi="Arial" w:cs="Arial"/>
          <w:lang w:eastAsia="de-DE"/>
        </w:rPr>
        <w:t>Viele Unternehmen versuchten kurz nach Eröffnung der ersten Plattform, ihre eigenen Online Casinos zu etablieren. Dazu kamen schnell auch die</w:t>
      </w:r>
      <w:r w:rsidR="00A86E5D" w:rsidRPr="001214DF">
        <w:rPr>
          <w:rFonts w:ascii="Arial" w:eastAsia="Times New Roman" w:hAnsi="Arial" w:cs="Arial"/>
          <w:lang w:eastAsia="de-DE"/>
        </w:rPr>
        <w:t xml:space="preserve"> </w:t>
      </w:r>
      <w:r w:rsidR="0009213F" w:rsidRPr="001214DF">
        <w:rPr>
          <w:rFonts w:ascii="Arial" w:eastAsia="Times New Roman" w:hAnsi="Arial" w:cs="Arial"/>
          <w:lang w:eastAsia="de-DE"/>
        </w:rPr>
        <w:t>ersten</w:t>
      </w:r>
      <w:r w:rsidR="00A86E5D" w:rsidRPr="001214DF">
        <w:rPr>
          <w:rFonts w:ascii="Arial" w:eastAsia="Times New Roman" w:hAnsi="Arial" w:cs="Arial"/>
          <w:lang w:eastAsia="de-DE"/>
        </w:rPr>
        <w:t xml:space="preserve"> Pokerräume. Natürlich wollte jeder Anbieter der allerbeste sein. Schnell entwickelte sich auch das Konzept um den Willkommensbonus, mit dem neue Spieler auf die Seiten und Portale gelockt werden sollten.</w:t>
      </w:r>
    </w:p>
    <w:p w14:paraId="6E589213" w14:textId="5BAC2594" w:rsidR="006E3D11" w:rsidRPr="001214DF" w:rsidRDefault="006E3D11" w:rsidP="001F52D6">
      <w:pPr>
        <w:spacing w:before="100" w:beforeAutospacing="1" w:after="100" w:afterAutospacing="1" w:line="240" w:lineRule="auto"/>
        <w:jc w:val="both"/>
        <w:rPr>
          <w:rFonts w:ascii="Arial" w:eastAsia="Times New Roman" w:hAnsi="Arial" w:cs="Arial"/>
          <w:lang w:eastAsia="de-DE"/>
        </w:rPr>
      </w:pPr>
      <w:r w:rsidRPr="001214DF">
        <w:rPr>
          <w:rFonts w:ascii="Arial" w:eastAsia="Times New Roman" w:hAnsi="Arial" w:cs="Arial"/>
          <w:lang w:eastAsia="de-DE"/>
        </w:rPr>
        <w:t xml:space="preserve">Das Online-Glücksspiel hat sich sowohl in der Glücksspiel- als auch in der Spieleindustrie positiv entwickelt. </w:t>
      </w:r>
      <w:r w:rsidR="001F52D6" w:rsidRPr="001214DF">
        <w:rPr>
          <w:rFonts w:ascii="Arial" w:eastAsia="Times New Roman" w:hAnsi="Arial" w:cs="Arial"/>
          <w:lang w:eastAsia="de-DE"/>
        </w:rPr>
        <w:t xml:space="preserve">Das Online-Glücksspiel hat für </w:t>
      </w:r>
      <w:r w:rsidRPr="001214DF">
        <w:rPr>
          <w:rFonts w:ascii="Arial" w:eastAsia="Times New Roman" w:hAnsi="Arial" w:cs="Arial"/>
          <w:lang w:eastAsia="de-DE"/>
        </w:rPr>
        <w:t>die Beseitigung der Stigmatisierung</w:t>
      </w:r>
      <w:r w:rsidR="001F52D6" w:rsidRPr="001214DF">
        <w:rPr>
          <w:rFonts w:ascii="Arial" w:eastAsia="Times New Roman" w:hAnsi="Arial" w:cs="Arial"/>
          <w:lang w:eastAsia="de-DE"/>
        </w:rPr>
        <w:t xml:space="preserve"> gesorgt</w:t>
      </w:r>
      <w:r w:rsidRPr="001214DF">
        <w:rPr>
          <w:rFonts w:ascii="Arial" w:eastAsia="Times New Roman" w:hAnsi="Arial" w:cs="Arial"/>
          <w:lang w:eastAsia="de-DE"/>
        </w:rPr>
        <w:t>, die dem Glücksspiel viele Jahre lang folgte, besonders im 20. Jahrhundert, als Spielautomaten, Video Poker und Casinos weltweit immer mehr an Bedeutung gewannen.</w:t>
      </w:r>
      <w:r w:rsidR="001F52D6" w:rsidRPr="001214DF">
        <w:rPr>
          <w:rFonts w:ascii="Arial" w:eastAsia="Times New Roman" w:hAnsi="Arial" w:cs="Arial"/>
          <w:lang w:eastAsia="de-DE"/>
        </w:rPr>
        <w:t xml:space="preserve"> Des Weiteren präsentiert es eine weitere Plattform für </w:t>
      </w:r>
      <w:r w:rsidRPr="001214DF">
        <w:rPr>
          <w:rFonts w:ascii="Arial" w:eastAsia="Times New Roman" w:hAnsi="Arial" w:cs="Arial"/>
          <w:lang w:eastAsia="de-DE"/>
        </w:rPr>
        <w:t>die Gaming-Branche</w:t>
      </w:r>
      <w:r w:rsidR="001F52D6" w:rsidRPr="001214DF">
        <w:rPr>
          <w:rFonts w:ascii="Arial" w:eastAsia="Times New Roman" w:hAnsi="Arial" w:cs="Arial"/>
          <w:lang w:eastAsia="de-DE"/>
        </w:rPr>
        <w:t>. H</w:t>
      </w:r>
      <w:r w:rsidRPr="001214DF">
        <w:rPr>
          <w:rFonts w:ascii="Arial" w:eastAsia="Times New Roman" w:hAnsi="Arial" w:cs="Arial"/>
          <w:lang w:eastAsia="de-DE"/>
        </w:rPr>
        <w:t>eute haben wir sogar Online-Casinos, die Virtual Reality und erweiterte Realität, um eine noch mehr Casino-wie Erfahrung für die Spieler, die nicht ihre Häuser zu verlassen, um es zu genießen.</w:t>
      </w:r>
    </w:p>
    <w:p w14:paraId="1EC3ADE7" w14:textId="4367516B" w:rsidR="006E3D11" w:rsidRPr="001214DF" w:rsidRDefault="00122D02" w:rsidP="0009213F">
      <w:pPr>
        <w:spacing w:before="100" w:beforeAutospacing="1" w:after="100" w:afterAutospacing="1" w:line="240" w:lineRule="auto"/>
        <w:jc w:val="both"/>
        <w:rPr>
          <w:rFonts w:ascii="Arial" w:eastAsia="Times New Roman" w:hAnsi="Arial" w:cs="Arial"/>
          <w:lang w:eastAsia="de-DE"/>
        </w:rPr>
      </w:pPr>
      <w:r w:rsidRPr="001214DF">
        <w:rPr>
          <w:rFonts w:ascii="Arial" w:eastAsia="Times New Roman" w:hAnsi="Arial" w:cs="Arial"/>
          <w:lang w:eastAsia="de-DE"/>
        </w:rPr>
        <w:t>Heute kann man viele unterschiedliche Formen des Glücksspiels online finden. Selbst wenn man mit realen Menschen interagieren möchte, gibt es viele Möglichkeiten live über die Webcam zu spielen. Man zum Beispiel Black Jack, Roulette oder Poker mit einem Live-Dealer und mit Leuten aus der ganzen Welt spielen, ohne das Haus zu verlassen. Auch bei den Slots hat sich die Technologie in den letzten Jahren schnell weiterentwickelt. Die aktuellen Online-Slots lass</w:t>
      </w:r>
      <w:r w:rsidR="00B36381" w:rsidRPr="001214DF">
        <w:rPr>
          <w:rFonts w:ascii="Arial" w:eastAsia="Times New Roman" w:hAnsi="Arial" w:cs="Arial"/>
          <w:lang w:eastAsia="de-DE"/>
        </w:rPr>
        <w:t>en</w:t>
      </w:r>
      <w:r w:rsidRPr="001214DF">
        <w:rPr>
          <w:rFonts w:ascii="Arial" w:eastAsia="Times New Roman" w:hAnsi="Arial" w:cs="Arial"/>
          <w:lang w:eastAsia="de-DE"/>
        </w:rPr>
        <w:t xml:space="preserve"> nicht viel zu wünschen übrig, wenn es um Grafik und </w:t>
      </w:r>
      <w:r w:rsidR="00B6310D" w:rsidRPr="001214DF">
        <w:rPr>
          <w:rFonts w:ascii="Arial" w:eastAsia="Times New Roman" w:hAnsi="Arial" w:cs="Arial"/>
          <w:lang w:eastAsia="de-DE"/>
        </w:rPr>
        <w:t>Game Play</w:t>
      </w:r>
      <w:r w:rsidRPr="001214DF">
        <w:rPr>
          <w:rFonts w:ascii="Arial" w:eastAsia="Times New Roman" w:hAnsi="Arial" w:cs="Arial"/>
          <w:lang w:eastAsia="de-DE"/>
        </w:rPr>
        <w:t xml:space="preserve"> geht.</w:t>
      </w:r>
      <w:r w:rsidR="0019594D" w:rsidRPr="001214DF">
        <w:rPr>
          <w:rFonts w:ascii="Arial" w:eastAsia="Times New Roman" w:hAnsi="Arial" w:cs="Arial"/>
          <w:lang w:eastAsia="de-DE"/>
        </w:rPr>
        <w:t xml:space="preserve"> </w:t>
      </w:r>
    </w:p>
    <w:p w14:paraId="629EC851" w14:textId="2CC4CA35" w:rsidR="0019594D" w:rsidRPr="001214DF" w:rsidRDefault="0019594D" w:rsidP="0009213F">
      <w:pPr>
        <w:spacing w:before="100" w:beforeAutospacing="1" w:after="100" w:afterAutospacing="1" w:line="240" w:lineRule="auto"/>
        <w:jc w:val="both"/>
        <w:rPr>
          <w:rFonts w:ascii="Arial" w:eastAsia="Times New Roman" w:hAnsi="Arial" w:cs="Arial"/>
          <w:b/>
          <w:lang w:eastAsia="de-DE"/>
        </w:rPr>
      </w:pPr>
      <w:r w:rsidRPr="001214DF">
        <w:rPr>
          <w:rFonts w:ascii="Arial" w:eastAsia="Times New Roman" w:hAnsi="Arial" w:cs="Arial"/>
          <w:b/>
          <w:lang w:eastAsia="de-DE"/>
        </w:rPr>
        <w:t>Worauf sollte man beim Online Casino achten?</w:t>
      </w:r>
    </w:p>
    <w:p w14:paraId="68D4297A" w14:textId="721F66B2" w:rsidR="0019594D" w:rsidRPr="001214DF" w:rsidRDefault="00770122" w:rsidP="0009213F">
      <w:pPr>
        <w:spacing w:before="100" w:beforeAutospacing="1" w:after="100" w:afterAutospacing="1" w:line="240" w:lineRule="auto"/>
        <w:jc w:val="both"/>
        <w:rPr>
          <w:rFonts w:ascii="Arial" w:eastAsia="Times New Roman" w:hAnsi="Arial" w:cs="Arial"/>
          <w:lang w:eastAsia="de-DE"/>
        </w:rPr>
      </w:pPr>
      <w:r w:rsidRPr="001214DF">
        <w:rPr>
          <w:rFonts w:ascii="Arial" w:eastAsia="Times New Roman" w:hAnsi="Arial" w:cs="Arial"/>
          <w:lang w:eastAsia="de-DE"/>
        </w:rPr>
        <w:t>Ein</w:t>
      </w:r>
      <w:r w:rsidRPr="001214DF">
        <w:t xml:space="preserve"> </w:t>
      </w:r>
      <w:r w:rsidRPr="001214DF">
        <w:rPr>
          <w:rFonts w:ascii="Arial" w:eastAsia="Times New Roman" w:hAnsi="Arial" w:cs="Arial"/>
          <w:lang w:eastAsia="de-DE"/>
        </w:rPr>
        <w:t xml:space="preserve">Online Casino ist nicht gleich ein Online Casino. Dank unterschiedlicher, konkurrierender Software-Anbieter, gibt es deutliche Unterschiede zwischen den Anbietern. Bewertungsseiten wie </w:t>
      </w:r>
      <w:hyperlink r:id="rId5" w:history="1">
        <w:r w:rsidRPr="001214DF">
          <w:rPr>
            <w:rStyle w:val="Hyperlink"/>
            <w:rFonts w:ascii="Arial" w:eastAsia="Times New Roman" w:hAnsi="Arial" w:cs="Arial"/>
            <w:color w:val="auto"/>
            <w:lang w:eastAsia="de-DE"/>
          </w:rPr>
          <w:t>CasinoSpielen.de</w:t>
        </w:r>
      </w:hyperlink>
      <w:r w:rsidRPr="001214DF">
        <w:rPr>
          <w:rFonts w:ascii="Arial" w:eastAsia="Times New Roman" w:hAnsi="Arial" w:cs="Arial"/>
          <w:lang w:eastAsia="de-DE"/>
        </w:rPr>
        <w:t xml:space="preserve"> geben einen</w:t>
      </w:r>
      <w:r w:rsidR="0019594D" w:rsidRPr="001214DF">
        <w:rPr>
          <w:rFonts w:ascii="Arial" w:eastAsia="Times New Roman" w:hAnsi="Arial" w:cs="Arial"/>
          <w:lang w:eastAsia="de-DE"/>
        </w:rPr>
        <w:t xml:space="preserve"> guten</w:t>
      </w:r>
      <w:r w:rsidRPr="001214DF">
        <w:rPr>
          <w:rFonts w:ascii="Arial" w:eastAsia="Times New Roman" w:hAnsi="Arial" w:cs="Arial"/>
          <w:lang w:eastAsia="de-DE"/>
        </w:rPr>
        <w:t xml:space="preserve"> Überblick </w:t>
      </w:r>
      <w:r w:rsidR="0019594D" w:rsidRPr="001214DF">
        <w:rPr>
          <w:rFonts w:ascii="Arial" w:eastAsia="Times New Roman" w:hAnsi="Arial" w:cs="Arial"/>
          <w:lang w:eastAsia="de-DE"/>
        </w:rPr>
        <w:t xml:space="preserve">darüber, was </w:t>
      </w:r>
      <w:r w:rsidRPr="001214DF">
        <w:rPr>
          <w:rFonts w:ascii="Arial" w:eastAsia="Times New Roman" w:hAnsi="Arial" w:cs="Arial"/>
          <w:lang w:eastAsia="de-DE"/>
        </w:rPr>
        <w:t>die span</w:t>
      </w:r>
      <w:r w:rsidR="0019594D" w:rsidRPr="001214DF">
        <w:rPr>
          <w:rFonts w:ascii="Arial" w:eastAsia="Times New Roman" w:hAnsi="Arial" w:cs="Arial"/>
          <w:lang w:eastAsia="de-DE"/>
        </w:rPr>
        <w:t>nende Welt der e-Gaming Branche zu bieten hat. Mithilfe von</w:t>
      </w:r>
      <w:r w:rsidR="0019594D" w:rsidRPr="001214DF">
        <w:t xml:space="preserve"> </w:t>
      </w:r>
      <w:r w:rsidR="0019594D" w:rsidRPr="001214DF">
        <w:rPr>
          <w:rFonts w:ascii="Arial" w:eastAsia="Times New Roman" w:hAnsi="Arial" w:cs="Arial"/>
          <w:lang w:eastAsia="de-DE"/>
        </w:rPr>
        <w:t>Rezensionen werden allen Inhalte eines Anbieters kritisch durchleuchtet, damit kann man ein souveränes und sicheres Glücksspiel genießen.</w:t>
      </w:r>
      <w:r w:rsidR="0019594D" w:rsidRPr="001214DF">
        <w:t xml:space="preserve"> </w:t>
      </w:r>
      <w:r w:rsidR="0019594D" w:rsidRPr="001214DF">
        <w:rPr>
          <w:rFonts w:ascii="Arial" w:eastAsia="Times New Roman" w:hAnsi="Arial" w:cs="Arial"/>
          <w:lang w:eastAsia="de-DE"/>
        </w:rPr>
        <w:t xml:space="preserve">Das Ziel ist es auch, die </w:t>
      </w:r>
      <w:r w:rsidR="00B36381" w:rsidRPr="001214DF">
        <w:rPr>
          <w:rFonts w:ascii="Arial" w:eastAsia="Times New Roman" w:hAnsi="Arial" w:cs="Arial"/>
          <w:lang w:eastAsia="de-DE"/>
        </w:rPr>
        <w:t>User</w:t>
      </w:r>
      <w:r w:rsidR="0019594D" w:rsidRPr="001214DF">
        <w:rPr>
          <w:rFonts w:ascii="Arial" w:eastAsia="Times New Roman" w:hAnsi="Arial" w:cs="Arial"/>
          <w:lang w:eastAsia="de-DE"/>
        </w:rPr>
        <w:t xml:space="preserve"> zu ausgebildeten und selbstbestimmten Spielern zu machen, die selbst wissen, worauf sie bei der Auswahl eines guten Internetcasinos zu achten haben: Sicherheit, Zuverlässigkeit, eine gültige Lizenz, ein deutschsprachiger Kundenservice, faire Auszahlungsraten und hoher bzw. fairer Casino-Bonus.</w:t>
      </w:r>
    </w:p>
    <w:p w14:paraId="41DF0061" w14:textId="72658846" w:rsidR="000D7BE1" w:rsidRPr="001214DF" w:rsidRDefault="00A861F2" w:rsidP="0009213F">
      <w:pPr>
        <w:spacing w:before="100" w:beforeAutospacing="1" w:after="100" w:afterAutospacing="1" w:line="240" w:lineRule="auto"/>
        <w:jc w:val="both"/>
        <w:rPr>
          <w:rFonts w:ascii="Arial" w:eastAsia="Times New Roman" w:hAnsi="Arial" w:cs="Arial"/>
          <w:b/>
          <w:lang w:eastAsia="de-DE"/>
        </w:rPr>
      </w:pPr>
      <w:r w:rsidRPr="001214DF">
        <w:rPr>
          <w:rFonts w:ascii="Arial" w:eastAsia="Times New Roman" w:hAnsi="Arial" w:cs="Arial"/>
          <w:b/>
          <w:lang w:eastAsia="de-DE"/>
        </w:rPr>
        <w:t>Änderungen</w:t>
      </w:r>
      <w:r w:rsidR="000D7BE1" w:rsidRPr="001214DF">
        <w:rPr>
          <w:rFonts w:ascii="Arial" w:eastAsia="Times New Roman" w:hAnsi="Arial" w:cs="Arial"/>
          <w:b/>
          <w:lang w:eastAsia="de-DE"/>
        </w:rPr>
        <w:t xml:space="preserve"> im Online-Glücksspiel 2020</w:t>
      </w:r>
    </w:p>
    <w:p w14:paraId="37297B05" w14:textId="4D2D7595" w:rsidR="00D37A48" w:rsidRPr="001214DF" w:rsidRDefault="0042319F" w:rsidP="00A861F2">
      <w:pPr>
        <w:spacing w:before="100" w:beforeAutospacing="1" w:after="100" w:afterAutospacing="1" w:line="240" w:lineRule="auto"/>
        <w:jc w:val="both"/>
      </w:pPr>
      <w:r w:rsidRPr="001214DF">
        <w:rPr>
          <w:rFonts w:ascii="Arial" w:eastAsia="Times New Roman" w:hAnsi="Arial" w:cs="Arial"/>
          <w:lang w:eastAsia="de-DE"/>
        </w:rPr>
        <w:t>Seit 2003 informiert CasinoSpielen.de die Community über die Neuigkeiten der iGaming-Industrie. Die Erstellung von Casino-Rezensionen und Bewertungen ist damit die höchste Priorität und die Sicherheit der Leser</w:t>
      </w:r>
      <w:r w:rsidR="00C7304E" w:rsidRPr="001214DF">
        <w:rPr>
          <w:rFonts w:ascii="Arial" w:eastAsia="Times New Roman" w:hAnsi="Arial" w:cs="Arial"/>
          <w:lang w:eastAsia="de-DE"/>
        </w:rPr>
        <w:t xml:space="preserve"> um bedenkenlos spielen zu können. Es werden</w:t>
      </w:r>
      <w:r w:rsidRPr="001214DF">
        <w:rPr>
          <w:rFonts w:ascii="Arial" w:eastAsia="Times New Roman" w:hAnsi="Arial" w:cs="Arial"/>
          <w:lang w:eastAsia="de-DE"/>
        </w:rPr>
        <w:t xml:space="preserve"> </w:t>
      </w:r>
      <w:r w:rsidR="00C7304E" w:rsidRPr="001214DF">
        <w:rPr>
          <w:rFonts w:ascii="Arial" w:eastAsia="Times New Roman" w:hAnsi="Arial" w:cs="Arial"/>
          <w:lang w:eastAsia="de-DE"/>
        </w:rPr>
        <w:t xml:space="preserve">alle </w:t>
      </w:r>
      <w:r w:rsidRPr="001214DF">
        <w:rPr>
          <w:rFonts w:ascii="Arial" w:eastAsia="Times New Roman" w:hAnsi="Arial" w:cs="Arial"/>
          <w:lang w:eastAsia="de-DE"/>
        </w:rPr>
        <w:t>Anbieter auf dem Markt</w:t>
      </w:r>
      <w:r w:rsidR="00C7304E" w:rsidRPr="001214DF">
        <w:rPr>
          <w:rFonts w:ascii="Arial" w:eastAsia="Times New Roman" w:hAnsi="Arial" w:cs="Arial"/>
          <w:lang w:eastAsia="de-DE"/>
        </w:rPr>
        <w:t xml:space="preserve"> sorgfältig verglichen</w:t>
      </w:r>
      <w:r w:rsidRPr="001214DF">
        <w:rPr>
          <w:rFonts w:ascii="Arial" w:eastAsia="Times New Roman" w:hAnsi="Arial" w:cs="Arial"/>
          <w:lang w:eastAsia="de-DE"/>
        </w:rPr>
        <w:t xml:space="preserve"> - egal ob alt oder neu</w:t>
      </w:r>
      <w:r w:rsidR="00C7304E" w:rsidRPr="001214DF">
        <w:rPr>
          <w:rFonts w:ascii="Arial" w:eastAsia="Times New Roman" w:hAnsi="Arial" w:cs="Arial"/>
          <w:lang w:eastAsia="de-DE"/>
        </w:rPr>
        <w:t xml:space="preserve">. Mittels der </w:t>
      </w:r>
      <w:r w:rsidRPr="001214DF">
        <w:rPr>
          <w:rFonts w:ascii="Arial" w:eastAsia="Times New Roman" w:hAnsi="Arial" w:cs="Arial"/>
          <w:lang w:eastAsia="de-DE"/>
        </w:rPr>
        <w:t xml:space="preserve">Casino-Toplisten </w:t>
      </w:r>
      <w:r w:rsidR="00C7304E" w:rsidRPr="001214DF">
        <w:rPr>
          <w:rFonts w:ascii="Arial" w:eastAsia="Times New Roman" w:hAnsi="Arial" w:cs="Arial"/>
          <w:lang w:eastAsia="de-DE"/>
        </w:rPr>
        <w:t xml:space="preserve">erfährt </w:t>
      </w:r>
      <w:r w:rsidR="00062A88">
        <w:rPr>
          <w:rFonts w:ascii="Arial" w:eastAsia="Times New Roman" w:hAnsi="Arial" w:cs="Arial"/>
          <w:lang w:eastAsia="de-DE"/>
        </w:rPr>
        <w:t>man</w:t>
      </w:r>
      <w:r w:rsidR="00C7304E" w:rsidRPr="001214DF">
        <w:rPr>
          <w:rFonts w:ascii="Arial" w:eastAsia="Times New Roman" w:hAnsi="Arial" w:cs="Arial"/>
          <w:lang w:eastAsia="de-DE"/>
        </w:rPr>
        <w:t xml:space="preserve"> welche</w:t>
      </w:r>
      <w:r w:rsidRPr="001214DF">
        <w:rPr>
          <w:rFonts w:ascii="Arial" w:eastAsia="Times New Roman" w:hAnsi="Arial" w:cs="Arial"/>
          <w:lang w:eastAsia="de-DE"/>
        </w:rPr>
        <w:t xml:space="preserve"> Casinos und Plattformen mit </w:t>
      </w:r>
      <w:r w:rsidR="00C7304E" w:rsidRPr="001214DF">
        <w:rPr>
          <w:rFonts w:ascii="Arial" w:eastAsia="Times New Roman" w:hAnsi="Arial" w:cs="Arial"/>
          <w:lang w:eastAsia="de-DE"/>
        </w:rPr>
        <w:t>den</w:t>
      </w:r>
      <w:r w:rsidRPr="001214DF">
        <w:rPr>
          <w:rFonts w:ascii="Arial" w:eastAsia="Times New Roman" w:hAnsi="Arial" w:cs="Arial"/>
          <w:lang w:eastAsia="de-DE"/>
        </w:rPr>
        <w:t xml:space="preserve"> strengen Bewertungskriterien mithalten können. Betrügerische, unseriöse oder illegale Online Casinos werden von CasinoSpielen.de niemals empfohlen</w:t>
      </w:r>
      <w:r w:rsidR="00A861F2" w:rsidRPr="001214DF">
        <w:rPr>
          <w:rFonts w:ascii="Arial" w:eastAsia="Times New Roman" w:hAnsi="Arial" w:cs="Arial"/>
          <w:lang w:eastAsia="de-DE"/>
        </w:rPr>
        <w:t xml:space="preserve">. </w:t>
      </w:r>
      <w:r w:rsidR="00B53BE8" w:rsidRPr="001214DF">
        <w:rPr>
          <w:rFonts w:ascii="Arial" w:eastAsia="Times New Roman" w:hAnsi="Arial" w:cs="Arial"/>
          <w:lang w:eastAsia="de-DE"/>
        </w:rPr>
        <w:t>Nicht auf alte News verlassen – das ist die Devise. Man sollte immer auf dem aktuellen Stand bleiben und über die neuen Regelungen des Glücksspielvertrags, der 2021 in Kraft treten soll, auf dem Laufenden bleiben. G</w:t>
      </w:r>
      <w:r w:rsidR="00A861F2" w:rsidRPr="001214DF">
        <w:rPr>
          <w:rFonts w:ascii="Arial" w:eastAsia="Times New Roman" w:hAnsi="Arial" w:cs="Arial"/>
          <w:lang w:eastAsia="de-DE"/>
        </w:rPr>
        <w:t>erade die neuen Online-Casinos werden genau unter die Lupe genommen und die Bewertungen so betrachtet, dass sie sich an die zeitgenössischen Standards halten.</w:t>
      </w:r>
      <w:r w:rsidR="00B53BE8" w:rsidRPr="001214DF">
        <w:rPr>
          <w:rFonts w:ascii="Arial" w:eastAsia="Times New Roman" w:hAnsi="Arial" w:cs="Arial"/>
          <w:lang w:eastAsia="de-DE"/>
        </w:rPr>
        <w:t xml:space="preserve"> </w:t>
      </w:r>
    </w:p>
    <w:sectPr w:rsidR="00D37A48" w:rsidRPr="00121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06F54"/>
    <w:multiLevelType w:val="hybridMultilevel"/>
    <w:tmpl w:val="84FE75B2"/>
    <w:lvl w:ilvl="0" w:tplc="70225A4C">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33C2A01"/>
    <w:multiLevelType w:val="multilevel"/>
    <w:tmpl w:val="5472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48"/>
    <w:rsid w:val="00062A88"/>
    <w:rsid w:val="0006347B"/>
    <w:rsid w:val="0009213F"/>
    <w:rsid w:val="000D7BE1"/>
    <w:rsid w:val="001214DF"/>
    <w:rsid w:val="00122D02"/>
    <w:rsid w:val="0019594D"/>
    <w:rsid w:val="001F52D6"/>
    <w:rsid w:val="002534A7"/>
    <w:rsid w:val="0042319F"/>
    <w:rsid w:val="004C78DC"/>
    <w:rsid w:val="005455D2"/>
    <w:rsid w:val="005C2414"/>
    <w:rsid w:val="0069164F"/>
    <w:rsid w:val="006E3D11"/>
    <w:rsid w:val="00770122"/>
    <w:rsid w:val="008961EF"/>
    <w:rsid w:val="00A861F2"/>
    <w:rsid w:val="00A86E5D"/>
    <w:rsid w:val="00B36381"/>
    <w:rsid w:val="00B53BE8"/>
    <w:rsid w:val="00B6310D"/>
    <w:rsid w:val="00C33069"/>
    <w:rsid w:val="00C7304E"/>
    <w:rsid w:val="00D17146"/>
    <w:rsid w:val="00D37A48"/>
    <w:rsid w:val="00F44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76F9"/>
  <w15:chartTrackingRefBased/>
  <w15:docId w15:val="{596E8043-0C9B-4CB6-B0F4-CFE4D2D6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A48"/>
  </w:style>
  <w:style w:type="paragraph" w:styleId="berschrift3">
    <w:name w:val="heading 3"/>
    <w:basedOn w:val="Standard"/>
    <w:link w:val="berschrift3Zchn"/>
    <w:uiPriority w:val="9"/>
    <w:qFormat/>
    <w:rsid w:val="00A86E5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A86E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7A48"/>
    <w:pPr>
      <w:ind w:left="720"/>
      <w:contextualSpacing/>
    </w:pPr>
  </w:style>
  <w:style w:type="character" w:customStyle="1" w:styleId="tlid-translation">
    <w:name w:val="tlid-translation"/>
    <w:basedOn w:val="Absatz-Standardschriftart"/>
    <w:rsid w:val="00D37A48"/>
  </w:style>
  <w:style w:type="character" w:customStyle="1" w:styleId="berschrift3Zchn">
    <w:name w:val="Überschrift 3 Zchn"/>
    <w:basedOn w:val="Absatz-Standardschriftart"/>
    <w:link w:val="berschrift3"/>
    <w:uiPriority w:val="9"/>
    <w:rsid w:val="00A86E5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86E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A86E5D"/>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A86E5D"/>
    <w:rPr>
      <w:color w:val="0000FF"/>
      <w:u w:val="single"/>
    </w:rPr>
  </w:style>
  <w:style w:type="character" w:styleId="BesuchterLink">
    <w:name w:val="FollowedHyperlink"/>
    <w:basedOn w:val="Absatz-Standardschriftart"/>
    <w:uiPriority w:val="99"/>
    <w:semiHidden/>
    <w:unhideWhenUsed/>
    <w:rsid w:val="00253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4970">
      <w:bodyDiv w:val="1"/>
      <w:marLeft w:val="0"/>
      <w:marRight w:val="0"/>
      <w:marTop w:val="0"/>
      <w:marBottom w:val="0"/>
      <w:divBdr>
        <w:top w:val="none" w:sz="0" w:space="0" w:color="auto"/>
        <w:left w:val="none" w:sz="0" w:space="0" w:color="auto"/>
        <w:bottom w:val="none" w:sz="0" w:space="0" w:color="auto"/>
        <w:right w:val="none" w:sz="0" w:space="0" w:color="auto"/>
      </w:divBdr>
    </w:div>
    <w:div w:id="525679438">
      <w:bodyDiv w:val="1"/>
      <w:marLeft w:val="0"/>
      <w:marRight w:val="0"/>
      <w:marTop w:val="0"/>
      <w:marBottom w:val="0"/>
      <w:divBdr>
        <w:top w:val="none" w:sz="0" w:space="0" w:color="auto"/>
        <w:left w:val="none" w:sz="0" w:space="0" w:color="auto"/>
        <w:bottom w:val="none" w:sz="0" w:space="0" w:color="auto"/>
        <w:right w:val="none" w:sz="0" w:space="0" w:color="auto"/>
      </w:divBdr>
    </w:div>
    <w:div w:id="1555237330">
      <w:bodyDiv w:val="1"/>
      <w:marLeft w:val="0"/>
      <w:marRight w:val="0"/>
      <w:marTop w:val="0"/>
      <w:marBottom w:val="0"/>
      <w:divBdr>
        <w:top w:val="none" w:sz="0" w:space="0" w:color="auto"/>
        <w:left w:val="none" w:sz="0" w:space="0" w:color="auto"/>
        <w:bottom w:val="none" w:sz="0" w:space="0" w:color="auto"/>
        <w:right w:val="none" w:sz="0" w:space="0" w:color="auto"/>
      </w:divBdr>
    </w:div>
    <w:div w:id="1645038757">
      <w:bodyDiv w:val="1"/>
      <w:marLeft w:val="0"/>
      <w:marRight w:val="0"/>
      <w:marTop w:val="0"/>
      <w:marBottom w:val="0"/>
      <w:divBdr>
        <w:top w:val="none" w:sz="0" w:space="0" w:color="auto"/>
        <w:left w:val="none" w:sz="0" w:space="0" w:color="auto"/>
        <w:bottom w:val="none" w:sz="0" w:space="0" w:color="auto"/>
        <w:right w:val="none" w:sz="0" w:space="0" w:color="auto"/>
      </w:divBdr>
      <w:divsChild>
        <w:div w:id="39675436">
          <w:marLeft w:val="0"/>
          <w:marRight w:val="0"/>
          <w:marTop w:val="0"/>
          <w:marBottom w:val="0"/>
          <w:divBdr>
            <w:top w:val="none" w:sz="0" w:space="0" w:color="auto"/>
            <w:left w:val="none" w:sz="0" w:space="0" w:color="auto"/>
            <w:bottom w:val="none" w:sz="0" w:space="0" w:color="auto"/>
            <w:right w:val="none" w:sz="0" w:space="0" w:color="auto"/>
          </w:divBdr>
        </w:div>
        <w:div w:id="1209031135">
          <w:marLeft w:val="0"/>
          <w:marRight w:val="0"/>
          <w:marTop w:val="0"/>
          <w:marBottom w:val="0"/>
          <w:divBdr>
            <w:top w:val="none" w:sz="0" w:space="0" w:color="auto"/>
            <w:left w:val="none" w:sz="0" w:space="0" w:color="auto"/>
            <w:bottom w:val="none" w:sz="0" w:space="0" w:color="auto"/>
            <w:right w:val="none" w:sz="0" w:space="0" w:color="auto"/>
          </w:divBdr>
        </w:div>
      </w:divsChild>
    </w:div>
    <w:div w:id="20640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sinospiel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Nicki</dc:creator>
  <cp:keywords/>
  <dc:description/>
  <cp:lastModifiedBy>Gunther Oswalder</cp:lastModifiedBy>
  <cp:revision>2</cp:revision>
  <dcterms:created xsi:type="dcterms:W3CDTF">2020-07-06T09:51:00Z</dcterms:created>
  <dcterms:modified xsi:type="dcterms:W3CDTF">2020-07-06T09:51:00Z</dcterms:modified>
</cp:coreProperties>
</file>